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580" w:rsidRDefault="00826580" w:rsidP="00826580">
      <w:pPr>
        <w:spacing w:line="480" w:lineRule="exact"/>
        <w:jc w:val="center"/>
        <w:rPr>
          <w:rFonts w:ascii="仿宋" w:eastAsia="仿宋" w:hAnsi="仿宋" w:hint="eastAsia"/>
          <w:b/>
          <w:sz w:val="32"/>
          <w:szCs w:val="32"/>
        </w:rPr>
      </w:pPr>
      <w:bookmarkStart w:id="0" w:name="_GoBack"/>
      <w:r w:rsidRPr="00826580">
        <w:rPr>
          <w:rFonts w:ascii="仿宋" w:eastAsia="仿宋" w:hAnsi="仿宋" w:hint="eastAsia"/>
          <w:b/>
          <w:sz w:val="32"/>
          <w:szCs w:val="32"/>
        </w:rPr>
        <w:t>关于做好2021年河南省社会科学规划决策咨询项目</w:t>
      </w:r>
    </w:p>
    <w:p w:rsidR="00826580" w:rsidRPr="00826580" w:rsidRDefault="00826580" w:rsidP="00826580">
      <w:pPr>
        <w:spacing w:line="480" w:lineRule="exact"/>
        <w:jc w:val="center"/>
        <w:rPr>
          <w:rFonts w:ascii="仿宋" w:eastAsia="仿宋" w:hAnsi="仿宋" w:hint="eastAsia"/>
          <w:b/>
          <w:sz w:val="32"/>
          <w:szCs w:val="32"/>
        </w:rPr>
      </w:pPr>
      <w:r w:rsidRPr="00826580">
        <w:rPr>
          <w:rFonts w:ascii="仿宋" w:eastAsia="仿宋" w:hAnsi="仿宋" w:hint="eastAsia"/>
          <w:b/>
          <w:sz w:val="32"/>
          <w:szCs w:val="32"/>
        </w:rPr>
        <w:t>申报工作的通知</w:t>
      </w:r>
    </w:p>
    <w:bookmarkEnd w:id="0"/>
    <w:p w:rsidR="00826580" w:rsidRDefault="00826580" w:rsidP="00826580">
      <w:pPr>
        <w:spacing w:line="480" w:lineRule="exact"/>
      </w:pPr>
      <w:r>
        <w:t xml:space="preserve"> 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>各高等院校、党校，省社科院，驻</w:t>
      </w:r>
      <w:proofErr w:type="gramStart"/>
      <w:r w:rsidRPr="00826580">
        <w:rPr>
          <w:rFonts w:ascii="仿宋" w:eastAsia="仿宋" w:hAnsi="仿宋" w:hint="eastAsia"/>
          <w:sz w:val="30"/>
          <w:szCs w:val="30"/>
        </w:rPr>
        <w:t>豫军事</w:t>
      </w:r>
      <w:proofErr w:type="gramEnd"/>
      <w:r w:rsidRPr="00826580">
        <w:rPr>
          <w:rFonts w:ascii="仿宋" w:eastAsia="仿宋" w:hAnsi="仿宋" w:hint="eastAsia"/>
          <w:sz w:val="30"/>
          <w:szCs w:val="30"/>
        </w:rPr>
        <w:t>院校，省直有关单位：</w:t>
      </w: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>经中共河南省委宣传部批准，2021年河南省社会科学规划决策咨询项目开始申报。现将有关事项通知如下：</w:t>
      </w: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>一、申报省社科规划决策咨询项目总的要求是，以习近平新时代中国特色社会主义思想为指导，全面贯彻党的十九大和十九届二中、三中、四中、五中全会精神，深入贯彻习近平总书记视察河南重要讲话精神，贯彻落实省委十届十二次全会精神，紧紧围绕省委、省政府中心工作和重大战略部署，坚持以研究和解决我省经济社会发展过程中的实际问题为主攻方向，加强应用对策研究，着力推出有实践指导意义、有决策参考价值的研究成果，更好地为全省工作大局服务。</w:t>
      </w: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>二、2021年省社科规划决策咨询项目，共设有56项研究选题（见附件），</w:t>
      </w:r>
      <w:proofErr w:type="gramStart"/>
      <w:r w:rsidRPr="00826580">
        <w:rPr>
          <w:rFonts w:ascii="仿宋" w:eastAsia="仿宋" w:hAnsi="仿宋" w:hint="eastAsia"/>
          <w:sz w:val="30"/>
          <w:szCs w:val="30"/>
        </w:rPr>
        <w:t>申请人需原题</w:t>
      </w:r>
      <w:proofErr w:type="gramEnd"/>
      <w:r w:rsidRPr="00826580">
        <w:rPr>
          <w:rFonts w:ascii="仿宋" w:eastAsia="仿宋" w:hAnsi="仿宋" w:hint="eastAsia"/>
          <w:sz w:val="30"/>
          <w:szCs w:val="30"/>
        </w:rPr>
        <w:t>申报。</w:t>
      </w: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>三、申请人要紧紧围绕选题，开展前瞻性研究，预期研究成果应具有较高的实际应用价值，能够为省委、省政府提供有价值的决策参考。研究时间为6个月（自立项通知书下发之日算起）。</w:t>
      </w: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>四、申请人须遵守中华人民共和国宪法和法律，具有副高级以上（含）专业技术职称，或副处级以上（含）行政职务，或具有博士学位。申请人应对所申报课题具有一定的研究基础和相关科研成果，可以根据研究需要，吸收实际工作部门人员作为课题组成员参与申请。</w:t>
      </w: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>五、申请人本年度不得同时申报省社科规划其他项目。在</w:t>
      </w:r>
      <w:proofErr w:type="gramStart"/>
      <w:r w:rsidRPr="00826580">
        <w:rPr>
          <w:rFonts w:ascii="仿宋" w:eastAsia="仿宋" w:hAnsi="仿宋" w:hint="eastAsia"/>
          <w:sz w:val="30"/>
          <w:szCs w:val="30"/>
        </w:rPr>
        <w:t>研</w:t>
      </w:r>
      <w:proofErr w:type="gramEnd"/>
      <w:r w:rsidRPr="00826580">
        <w:rPr>
          <w:rFonts w:ascii="仿宋" w:eastAsia="仿宋" w:hAnsi="仿宋" w:hint="eastAsia"/>
          <w:sz w:val="30"/>
          <w:szCs w:val="30"/>
        </w:rPr>
        <w:t>国家社科基金项目（申报截止日期前未</w:t>
      </w:r>
      <w:proofErr w:type="gramStart"/>
      <w:r w:rsidRPr="00826580">
        <w:rPr>
          <w:rFonts w:ascii="仿宋" w:eastAsia="仿宋" w:hAnsi="仿宋" w:hint="eastAsia"/>
          <w:sz w:val="30"/>
          <w:szCs w:val="30"/>
        </w:rPr>
        <w:t>报送结项材料</w:t>
      </w:r>
      <w:proofErr w:type="gramEnd"/>
      <w:r w:rsidRPr="00826580">
        <w:rPr>
          <w:rFonts w:ascii="仿宋" w:eastAsia="仿宋" w:hAnsi="仿宋" w:hint="eastAsia"/>
          <w:sz w:val="30"/>
          <w:szCs w:val="30"/>
        </w:rPr>
        <w:t>）、省社科规划项目负责人（申报截止日期前未获批准结项），不能申报。被终止或撤项的国家社科基金项目、省社科规划项目负责人自终止或撤项之日起3年内不得申报。</w:t>
      </w: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lastRenderedPageBreak/>
        <w:t>六、项目评审按照《河南省社会科学规划决策咨询项目实施办法》的规定，进行资格审查、会议评审，最后报中共河南省委宣传部审定。</w:t>
      </w: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>七、项目负责人在项目执行期间要遵守相关承诺，履行约定义务，按期完成研究任务。最终成果鉴定采取会议集中鉴定的方式进行，成果等级分为优秀、良好、合格、不合格四个档次。成果等级为优秀的一次性资助资金5万元，发放《河南省哲学社会科学规划项目结项证书》；成果等级为良好的一次性资助资金3万元，发放《河南省哲学社会科学规划项目结项证书》；成果等级为合格的发放《河南省哲学社会科学规划项目结项证书》，但不予资助；成果等级为不合格的不予资助，不发结项证书，不进行二次鉴定。</w:t>
      </w: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>八、申请人应按照《河南省省级哲学社会科学规划项目资金管理办法》的要求，编制经费预算。</w:t>
      </w: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>九、申请人要按照《河南省社会科学规划决策咨询项目申请书》的要求如实填写申请材料，并保证没有知识产权争议。凡弄虚作假者，一经发现并查实后，取消申报资格。</w:t>
      </w: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>十、各单位科研管理部门要对申报项目的政治方向、申请人资格和填表技术严格把关，对申请书填写的内容，特别是对选题论证的可行性、项目组的研究水平和能力等进行认真审核，签署明确意见，承担信誉保证。</w:t>
      </w: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>十一、项目申报所需各种材料（《项目选题》《申请书》）可从河南社科规划网（网址：www.hnpopss.gov.cn）下载。</w:t>
      </w: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>十二、申报工作由单位统一组织，我办不受理个人申报。各单位报送的纸质材料包括：</w:t>
      </w: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>1.《申请书》一式6份（1份原件、5份复印件），用A3纸双面印制，中缝装订。</w:t>
      </w: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>2.《2021年河南省社会科学规划决策咨询项目申报汇总表》。</w:t>
      </w: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>以上材料电子版发至邮箱ghb65598079@126.com。</w:t>
      </w: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lastRenderedPageBreak/>
        <w:t>十三、申报截止时间为2021年5月28日，逾期不予受理。</w:t>
      </w: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>附件: 2021年河南省社会科学规划决策咨询项目选题</w:t>
      </w: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26580">
        <w:rPr>
          <w:rFonts w:ascii="仿宋" w:eastAsia="仿宋" w:hAnsi="仿宋"/>
          <w:sz w:val="30"/>
          <w:szCs w:val="30"/>
        </w:rPr>
        <w:t xml:space="preserve"> </w:t>
      </w: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 xml:space="preserve">                     </w:t>
      </w:r>
      <w:r w:rsidRPr="00826580">
        <w:rPr>
          <w:rFonts w:ascii="仿宋" w:eastAsia="仿宋" w:hAnsi="仿宋" w:hint="eastAsia"/>
          <w:sz w:val="30"/>
          <w:szCs w:val="30"/>
        </w:rPr>
        <w:t>河南省哲学社会科学规划办公室</w:t>
      </w:r>
    </w:p>
    <w:p w:rsidR="00456D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 xml:space="preserve">                           </w:t>
      </w:r>
      <w:r w:rsidRPr="00826580">
        <w:rPr>
          <w:rFonts w:ascii="仿宋" w:eastAsia="仿宋" w:hAnsi="仿宋" w:hint="eastAsia"/>
          <w:sz w:val="30"/>
          <w:szCs w:val="30"/>
        </w:rPr>
        <w:t>2021年4月19日</w:t>
      </w: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>附件</w:t>
      </w:r>
    </w:p>
    <w:p w:rsidR="00826580" w:rsidRPr="00826580" w:rsidRDefault="00826580" w:rsidP="00826580">
      <w:pPr>
        <w:adjustRightInd w:val="0"/>
        <w:snapToGrid w:val="0"/>
        <w:spacing w:line="480" w:lineRule="exact"/>
        <w:jc w:val="center"/>
        <w:rPr>
          <w:rFonts w:ascii="仿宋" w:eastAsia="仿宋" w:hAnsi="仿宋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>2021年河南省社会科学规划决策咨询项目选题</w:t>
      </w:r>
    </w:p>
    <w:p w:rsid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</w:p>
    <w:p w:rsidR="00826580" w:rsidRPr="00826580" w:rsidRDefault="00826580" w:rsidP="00826580">
      <w:pPr>
        <w:adjustRightInd w:val="0"/>
        <w:snapToGrid w:val="0"/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>说明:本年度决策咨询项目设立56个选题方向，</w:t>
      </w:r>
      <w:proofErr w:type="gramStart"/>
      <w:r w:rsidRPr="00826580">
        <w:rPr>
          <w:rFonts w:ascii="仿宋" w:eastAsia="仿宋" w:hAnsi="仿宋" w:hint="eastAsia"/>
          <w:sz w:val="30"/>
          <w:szCs w:val="30"/>
        </w:rPr>
        <w:t>申请人需原题</w:t>
      </w:r>
      <w:proofErr w:type="gramEnd"/>
      <w:r w:rsidRPr="00826580">
        <w:rPr>
          <w:rFonts w:ascii="仿宋" w:eastAsia="仿宋" w:hAnsi="仿宋" w:hint="eastAsia"/>
          <w:sz w:val="30"/>
          <w:szCs w:val="30"/>
        </w:rPr>
        <w:t>申报。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1.河南加快融入新发展格局的路径与对策研究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2.河南巩固拓展脱贫攻坚成果同乡村振兴有效衔接的路径与对策研究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3.河南新兴产业跨越发展的重点、难点与突破点研究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4.数字赋能河南制造业高质量发展的思路与对策研究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5.协同提升产业</w:t>
      </w:r>
      <w:proofErr w:type="gramStart"/>
      <w:r w:rsidRPr="00826580">
        <w:rPr>
          <w:rFonts w:ascii="仿宋" w:eastAsia="仿宋" w:hAnsi="仿宋" w:hint="eastAsia"/>
          <w:sz w:val="30"/>
          <w:szCs w:val="30"/>
        </w:rPr>
        <w:t>链供应</w:t>
      </w:r>
      <w:proofErr w:type="gramEnd"/>
      <w:r w:rsidRPr="00826580">
        <w:rPr>
          <w:rFonts w:ascii="仿宋" w:eastAsia="仿宋" w:hAnsi="仿宋" w:hint="eastAsia"/>
          <w:sz w:val="30"/>
          <w:szCs w:val="30"/>
        </w:rPr>
        <w:t>链现代化水平研究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6.河南营商环境现状分析及优化对策研究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7.河南推动先进制造业和现代服务业深度融合路径研究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8.河南建设数字经济新高地的思路与对策研究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9.新发展格局下河南建设开放强省的路径与对策研究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10.河南强化都市圈引领作用研究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11.中西部地区主要都市</w:t>
      </w:r>
      <w:proofErr w:type="gramStart"/>
      <w:r w:rsidRPr="00826580">
        <w:rPr>
          <w:rFonts w:ascii="仿宋" w:eastAsia="仿宋" w:hAnsi="仿宋" w:hint="eastAsia"/>
          <w:sz w:val="30"/>
          <w:szCs w:val="30"/>
        </w:rPr>
        <w:t>圈创新</w:t>
      </w:r>
      <w:proofErr w:type="gramEnd"/>
      <w:r w:rsidRPr="00826580">
        <w:rPr>
          <w:rFonts w:ascii="仿宋" w:eastAsia="仿宋" w:hAnsi="仿宋" w:hint="eastAsia"/>
          <w:sz w:val="30"/>
          <w:szCs w:val="30"/>
        </w:rPr>
        <w:t>发展比较研究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12.河南打造千亿级鲲鹏计算产业集群路径与对策研究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13.河南</w:t>
      </w:r>
      <w:proofErr w:type="gramStart"/>
      <w:r w:rsidRPr="00826580">
        <w:rPr>
          <w:rFonts w:ascii="仿宋" w:eastAsia="仿宋" w:hAnsi="仿宋" w:hint="eastAsia"/>
          <w:sz w:val="30"/>
          <w:szCs w:val="30"/>
        </w:rPr>
        <w:t>践行</w:t>
      </w:r>
      <w:proofErr w:type="gramEnd"/>
      <w:r w:rsidRPr="00826580">
        <w:rPr>
          <w:rFonts w:ascii="仿宋" w:eastAsia="仿宋" w:hAnsi="仿宋" w:hint="eastAsia"/>
          <w:sz w:val="30"/>
          <w:szCs w:val="30"/>
        </w:rPr>
        <w:t>“两山理论”的实践探索与路径创新研究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14.河南打造高能级创新平台的体系路径与对策研究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15.强化郑洛新国家自主创新示范区龙头带动作用研究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16.河南全面提升开放平台能级和高质量发展水平研究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17.河南功能性口岸运行机制完善与提升路径研究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lastRenderedPageBreak/>
        <w:t xml:space="preserve">    18.河南开发区整合优化提升与跨区域协作研究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19.河南建设全国重要供应</w:t>
      </w:r>
      <w:proofErr w:type="gramStart"/>
      <w:r w:rsidRPr="00826580">
        <w:rPr>
          <w:rFonts w:ascii="仿宋" w:eastAsia="仿宋" w:hAnsi="仿宋" w:hint="eastAsia"/>
          <w:sz w:val="30"/>
          <w:szCs w:val="30"/>
        </w:rPr>
        <w:t>链中心</w:t>
      </w:r>
      <w:proofErr w:type="gramEnd"/>
      <w:r w:rsidRPr="00826580">
        <w:rPr>
          <w:rFonts w:ascii="仿宋" w:eastAsia="仿宋" w:hAnsi="仿宋" w:hint="eastAsia"/>
          <w:sz w:val="30"/>
          <w:szCs w:val="30"/>
        </w:rPr>
        <w:t>的路径与对策研究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20.“十四五”时期河南流通领域面临的机遇挑战及对策研究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21.河南构建现代流通体系的重点和路径研究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22.县域治理“三起来”的典型探索与路径优化研究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23.河南培育新兴消费业态的重点、难点与对策研究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24.加大重点领域和薄弱环节金融支持研究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25.河南农业农村发展优势转化为乡村振兴优势的路径与对策研究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26.推进大别山革命老区全面开启振兴发展新路径研究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27.沿黄乡村振兴示范带建设研究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28.河南推进乡村建设的重点、难点和路径创新研究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29.农村集体经营性建设用地入市的实践及对策研究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30.河南培育壮大农村集体经济路径与模式研究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31.河南农村种养业发展模式与典型案例研究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32.河南系统布局新型基础设施研究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33.河南优质农产品开拓外地高端市场面临的问题及对策研究----以上海为例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34.河南省农产品供应</w:t>
      </w:r>
      <w:proofErr w:type="gramStart"/>
      <w:r w:rsidRPr="00826580">
        <w:rPr>
          <w:rFonts w:ascii="仿宋" w:eastAsia="仿宋" w:hAnsi="仿宋" w:hint="eastAsia"/>
          <w:sz w:val="30"/>
          <w:szCs w:val="30"/>
        </w:rPr>
        <w:t>链模式</w:t>
      </w:r>
      <w:proofErr w:type="gramEnd"/>
      <w:r w:rsidRPr="00826580">
        <w:rPr>
          <w:rFonts w:ascii="仿宋" w:eastAsia="仿宋" w:hAnsi="仿宋" w:hint="eastAsia"/>
          <w:sz w:val="30"/>
          <w:szCs w:val="30"/>
        </w:rPr>
        <w:t>及优化路径研究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35.城市高质量建设管理指标体系研究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36.推动建筑业高质量发展研究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37.完善住房市场和保障体系研究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38.新时代河南文化强省建设路径与对策研究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39.河南建设具有国际影响力的黄河文化旅游带研究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40.河南做大做</w:t>
      </w:r>
      <w:proofErr w:type="gramStart"/>
      <w:r w:rsidRPr="00826580">
        <w:rPr>
          <w:rFonts w:ascii="仿宋" w:eastAsia="仿宋" w:hAnsi="仿宋" w:hint="eastAsia"/>
          <w:sz w:val="30"/>
          <w:szCs w:val="30"/>
        </w:rPr>
        <w:t>强文旅融合</w:t>
      </w:r>
      <w:proofErr w:type="gramEnd"/>
      <w:r w:rsidRPr="00826580">
        <w:rPr>
          <w:rFonts w:ascii="仿宋" w:eastAsia="仿宋" w:hAnsi="仿宋" w:hint="eastAsia"/>
          <w:sz w:val="30"/>
          <w:szCs w:val="30"/>
        </w:rPr>
        <w:t>产业的路径与对策研究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41.“十四五”时期河南农村公共文化服务的多元协同治理机制研究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42.河南</w:t>
      </w:r>
      <w:proofErr w:type="gramStart"/>
      <w:r w:rsidRPr="00826580">
        <w:rPr>
          <w:rFonts w:ascii="仿宋" w:eastAsia="仿宋" w:hAnsi="仿宋" w:hint="eastAsia"/>
          <w:sz w:val="30"/>
          <w:szCs w:val="30"/>
        </w:rPr>
        <w:t>构建省</w:t>
      </w:r>
      <w:proofErr w:type="gramEnd"/>
      <w:r w:rsidRPr="00826580">
        <w:rPr>
          <w:rFonts w:ascii="仿宋" w:eastAsia="仿宋" w:hAnsi="仿宋" w:hint="eastAsia"/>
          <w:sz w:val="30"/>
          <w:szCs w:val="30"/>
        </w:rPr>
        <w:t>市县一体化全媒体传播体系研究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lastRenderedPageBreak/>
        <w:t xml:space="preserve">    43.意识形态工作提质增效机制创新研究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44.推进社科工作者挺进网络主战场的机制与路径研究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45.河南国有文化企业社会效益考核评价体系研究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46.持续推进“十四五”时期河南出版业高质量发展路径研究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47.新形势下社会思潮引领问题研究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48.河南省网络</w:t>
      </w:r>
      <w:proofErr w:type="gramStart"/>
      <w:r w:rsidRPr="00826580">
        <w:rPr>
          <w:rFonts w:ascii="仿宋" w:eastAsia="仿宋" w:hAnsi="仿宋" w:hint="eastAsia"/>
          <w:sz w:val="30"/>
          <w:szCs w:val="30"/>
        </w:rPr>
        <w:t>舆论场</w:t>
      </w:r>
      <w:proofErr w:type="gramEnd"/>
      <w:r w:rsidRPr="00826580">
        <w:rPr>
          <w:rFonts w:ascii="仿宋" w:eastAsia="仿宋" w:hAnsi="仿宋" w:hint="eastAsia"/>
          <w:sz w:val="30"/>
          <w:szCs w:val="30"/>
        </w:rPr>
        <w:t>的问题及对策研究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49.重大舆情中互联网平台价值及其实现路径研究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50.河南省就业现状与破解就业结构性矛盾研究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51.河南全方位培养、引进、用好人才的路径与对策研究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52.河南提高居民增收水平的路径与对策研究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53.河南特色的市</w:t>
      </w:r>
      <w:proofErr w:type="gramStart"/>
      <w:r w:rsidRPr="00826580">
        <w:rPr>
          <w:rFonts w:ascii="仿宋" w:eastAsia="仿宋" w:hAnsi="仿宋" w:hint="eastAsia"/>
          <w:sz w:val="30"/>
          <w:szCs w:val="30"/>
        </w:rPr>
        <w:t>域社会</w:t>
      </w:r>
      <w:proofErr w:type="gramEnd"/>
      <w:r w:rsidRPr="00826580">
        <w:rPr>
          <w:rFonts w:ascii="仿宋" w:eastAsia="仿宋" w:hAnsi="仿宋" w:hint="eastAsia"/>
          <w:sz w:val="30"/>
          <w:szCs w:val="30"/>
        </w:rPr>
        <w:t>治理新模式研究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54.河南外事工作服务县域经济高质量发展政策研究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55.黄河文化与中原特色对外话语体系构建政策协同研究</w:t>
      </w:r>
    </w:p>
    <w:p w:rsidR="00826580" w:rsidRPr="00826580" w:rsidRDefault="00826580" w:rsidP="00826580">
      <w:pPr>
        <w:adjustRightInd w:val="0"/>
        <w:snapToGrid w:val="0"/>
        <w:spacing w:line="480" w:lineRule="exact"/>
        <w:rPr>
          <w:rFonts w:ascii="仿宋" w:eastAsia="仿宋" w:hAnsi="仿宋" w:hint="eastAsia"/>
          <w:sz w:val="30"/>
          <w:szCs w:val="30"/>
        </w:rPr>
      </w:pPr>
      <w:r w:rsidRPr="00826580">
        <w:rPr>
          <w:rFonts w:ascii="仿宋" w:eastAsia="仿宋" w:hAnsi="仿宋" w:hint="eastAsia"/>
          <w:sz w:val="30"/>
          <w:szCs w:val="30"/>
        </w:rPr>
        <w:t xml:space="preserve">    56.以案促改的实践探索与经验启示研究</w:t>
      </w:r>
    </w:p>
    <w:sectPr w:rsidR="00826580" w:rsidRPr="008265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D27"/>
    <w:rsid w:val="00826580"/>
    <w:rsid w:val="00C14098"/>
    <w:rsid w:val="00D66D27"/>
    <w:rsid w:val="00FC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826580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8265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826580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826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470</Words>
  <Characters>2680</Characters>
  <Application>Microsoft Office Word</Application>
  <DocSecurity>0</DocSecurity>
  <Lines>22</Lines>
  <Paragraphs>6</Paragraphs>
  <ScaleCrop>false</ScaleCrop>
  <Company>Microsoft</Company>
  <LinksUpToDate>false</LinksUpToDate>
  <CharactersWithSpaces>3144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2021-04-27T07:00:00Z</dcterms:created>
  <dcterms:modified xsi:type="dcterms:W3CDTF">2021-04-27T07:05:00Z</dcterms:modified>
</cp:coreProperties>
</file>