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300"/>
        <w:jc w:val="left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Style w:val="4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EFEFE"/>
        </w:rPr>
        <w:t>2023年河南省社会科学规划决策咨询项目选题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说明:本年度决策咨询项目设立70个选题方向，申请人需原题申报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1.现代化河南建设面临的机遇与挑战研究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2.河南深入实施“十大战略”的重点及对策研究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3.河南高质量推进文化强省建设的思路与对策研究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4.河南高质量推进制造业强省建设的思路与对策研究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5.河南加快建设农业强省研究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6.河南加快建设贸易强省研究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7.建设美丽河南的思路与对策研究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8.河南高质量实施“四个拉动”研究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9.河南深入实施创新发展综合配套改革研究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10.河南加快构建有利于提升嫁接能力、裂变能力、辐射能力、带动能力的创新生态圈路径研究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11.河南建设国家区域科技创新中心的思路与对策研究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12.河南做强特色农业的思路与对策研究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13.河南发展壮大县域富民产业的思路与对策研究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14.河南做大做强做优“土特产”的路径研究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15.河南推进宜居宜业和美乡村建设的思路与对策研究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16.河南农村能源革命建设的思路与对策研究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17.河南新型农村集体经济发展现状及提升路径研究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18.河南加快建设现代水网体系的思路与对策研究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19.数据要素赋能河南经济高质量发展的思路与对策研究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20.河南加快发展口岸经济的思路与对策研究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21.河南加快发展临港经济的思路与对策研究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22.河南大力发展平台经济的思路与对策研究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23.河南加快低空经济发展的思路与对策研究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24.河南建设枢纽经济先行示范区的路径研究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25.河南推动县域经济协调发展研究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26.河南打造高质量消费供给体系的思路与对策研究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27.河南实施产业基础再造工程的思路与对策研究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28.河南加快推动产业补链、延链、升链、建链的思路与对策研究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29.河南培育发展未来产业的思路与对策研究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30.河南氢能产业链构建问题研究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31.河南构建龙头引领、梯队协同、链群互动的产业集群发展格局的思路与对策研究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32.河南实施重大技术装备攻关工程的思路与对策研究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33.河南营造市场化法治化、国际化一流营商环境综合配套改革的路径研究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34.河南推进要素市场化配置改革的思路与对策研究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35.河南数据要素市场构建的发展现状、体制机制和实现路径研究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36.河南推进国资布局战略性优化、国企专业化整合研究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37.河南民营经济高质量发展的思路与对策研究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38.国内国际双循环背景下河南承接产业转移路径与机制创新研究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39.国际国内产业转移新趋势和河南更大力度吸引外资的对策建议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40.河南高水平打造自贸试验区2.0版的思路与对策研究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41.河南高质量建设RCEP示范区的思路与对策研究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42.河南提升空中、陆上、网上、海上“四条丝路”影响力辐射力带动力研究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43.河南深化金融体制改革的思路与对策研究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44.河南有效防范化解重大经济金融风险的思路与对策研究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45.河南推进长租房市场建设的思路与对策研究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46.河南加快中原—长三角经济走廊建设的思路与对策研究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47.郑州建设国际消费中心城市的思路与对策研究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48.提升南阳副中心城市建设能级研究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49.河南实施优质企业梯度培育行动的重点及对策研究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50.河南推动酒业振兴的思路与对策研究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51.河南推动奶业振兴的思路与对策研究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52.河南推动中医药业振兴的思路与对策研究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53.河南社会保险基金安全风险防范及处置问题研究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54.河南体育产业发展路径研究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55.黄河三门峡库区泥沙资源化综合利用策略研究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56.河南加强紧密型县域医共体建设研究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57.“万人助万企”活动成效与提升路径研究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58.“人人持证、技能河南”建设成效与提升路径研究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59.科技赋能河南文化旅游产业研究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60.河南构建全域旅游交通网络路径研究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61.河南建设全国重要的康养旅游目的地研究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62.河南打造郑汴洛文旅产业带路径研究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63.郑州建设世界文化旅游枢纽和国家文化创新高地研究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64.洛阳建设国际人文交往中心和“东亚文化之都”研究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65.安阳打造“中华字都”建设国际旅游目的地研究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66.河南意识形态专项巡视督查工作提质增效研究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67.网络自媒体在涉豫网络舆情演变发展中的影响与对策研究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68.河南推进职业教育现代化路径研究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69.河南推动乡村教育高质量发展路径研究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shd w:val="clear" w:fill="FEFEFE"/>
        </w:rPr>
        <w:t>70.河南高校毕业生等青年群体就业创业问题研究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华光细黑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1MmM3MDI0MjFkZGRhYWU0NGViN2VkNzlhODY1MDgifQ=="/>
  </w:docVars>
  <w:rsids>
    <w:rsidRoot w:val="38BC2D81"/>
    <w:rsid w:val="38BC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1526</Words>
  <Characters>1666</Characters>
  <Lines>0</Lines>
  <Paragraphs>0</Paragraphs>
  <TotalTime>31</TotalTime>
  <ScaleCrop>false</ScaleCrop>
  <LinksUpToDate>false</LinksUpToDate>
  <CharactersWithSpaces>1666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2023-06-13T03:59:00Z</dcterms:created>
  <dc:creator>文档存本地丢失不负责</dc:creator>
  <cp:lastModifiedBy>文档存本地丢失不负责</cp:lastModifiedBy>
  <dcterms:modified xsi:type="dcterms:W3CDTF">2023-06-13T04:57:05Z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8932C93AE35245919274D8865470CADF_11</vt:lpwstr>
  </property>
</Properties>
</file>